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60" w:rsidRPr="00C574FE" w:rsidRDefault="00321860" w:rsidP="00321860">
      <w:pPr>
        <w:rPr>
          <w:b/>
          <w:lang w:val="kk-KZ"/>
        </w:rPr>
      </w:pPr>
      <w:r w:rsidRPr="00C574FE">
        <w:rPr>
          <w:b/>
        </w:rPr>
        <w:t>МОДУЛЬ 1 Общие принципы функционирования системы межклеточной коммуникации</w:t>
      </w:r>
      <w:r w:rsidRPr="00C574FE">
        <w:rPr>
          <w:b/>
          <w:lang w:val="kk-KZ"/>
        </w:rPr>
        <w:t xml:space="preserve">  </w:t>
      </w:r>
    </w:p>
    <w:p w:rsidR="00897D69" w:rsidRPr="00C574FE" w:rsidRDefault="00897D69" w:rsidP="00321860"/>
    <w:p w:rsidR="00321860" w:rsidRPr="00C574FE" w:rsidRDefault="00321860" w:rsidP="00321860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="001145B3" w:rsidRPr="00C574FE">
        <w:rPr>
          <w:b/>
        </w:rPr>
        <w:t>екция</w:t>
      </w:r>
      <w:proofErr w:type="spellEnd"/>
      <w:r w:rsidRPr="00C574FE">
        <w:rPr>
          <w:b/>
          <w:lang w:val="kk-KZ"/>
        </w:rPr>
        <w:t xml:space="preserve"> </w:t>
      </w:r>
      <w:r w:rsidRPr="00C574FE">
        <w:rPr>
          <w:b/>
        </w:rPr>
        <w:t>1. Введение. Компоненты и основы сигнализации</w:t>
      </w:r>
    </w:p>
    <w:p w:rsidR="00897D69" w:rsidRPr="00C574FE" w:rsidRDefault="00897D69" w:rsidP="00897D69">
      <w:r w:rsidRPr="00C574FE">
        <w:t>Введение в Курс «Внутриклеточная сигнализация»</w:t>
      </w:r>
    </w:p>
    <w:p w:rsidR="00897D69" w:rsidRPr="00C574FE" w:rsidRDefault="00897D69" w:rsidP="00897D69">
      <w:r w:rsidRPr="00C574FE">
        <w:t>Компоненты и основы сигнализации</w:t>
      </w:r>
    </w:p>
    <w:p w:rsidR="00897D69" w:rsidRPr="00C574FE" w:rsidRDefault="00A253ED" w:rsidP="00897D69">
      <w:r w:rsidRPr="00C574FE">
        <w:t>Основная терминология курса</w:t>
      </w:r>
    </w:p>
    <w:p w:rsidR="00897D69" w:rsidRPr="00C574FE" w:rsidRDefault="00897D69" w:rsidP="00897D69">
      <w:r w:rsidRPr="00C574FE">
        <w:t>Исторические предпосылки</w:t>
      </w:r>
    </w:p>
    <w:p w:rsidR="00897D69" w:rsidRPr="00C574FE" w:rsidRDefault="00897D69" w:rsidP="00321860"/>
    <w:p w:rsidR="00321860" w:rsidRPr="00C574FE" w:rsidRDefault="001145B3" w:rsidP="00321860">
      <w:pPr>
        <w:pStyle w:val="a3"/>
        <w:rPr>
          <w:b/>
          <w:lang w:val="kk-KZ"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321860" w:rsidRPr="00C574FE">
        <w:rPr>
          <w:b/>
          <w:lang w:val="kk-KZ"/>
        </w:rPr>
        <w:t xml:space="preserve"> </w:t>
      </w:r>
      <w:r w:rsidR="00321860" w:rsidRPr="00C574FE">
        <w:rPr>
          <w:b/>
        </w:rPr>
        <w:t xml:space="preserve">2. </w:t>
      </w:r>
      <w:r w:rsidR="00321860" w:rsidRPr="00C574FE">
        <w:rPr>
          <w:b/>
          <w:lang w:val="kk-KZ"/>
        </w:rPr>
        <w:t xml:space="preserve"> </w:t>
      </w:r>
      <w:r w:rsidR="00321860" w:rsidRPr="00C574FE">
        <w:rPr>
          <w:b/>
        </w:rPr>
        <w:t>Общие принципы функционирования системы межклеточной коммуникации</w:t>
      </w:r>
      <w:r w:rsidR="00321860" w:rsidRPr="00C574FE">
        <w:rPr>
          <w:b/>
          <w:lang w:val="kk-KZ"/>
        </w:rPr>
        <w:t xml:space="preserve">  </w:t>
      </w:r>
    </w:p>
    <w:p w:rsidR="00EF3801" w:rsidRPr="00C574FE" w:rsidRDefault="00EF3801" w:rsidP="00EF3801">
      <w:pPr>
        <w:pStyle w:val="a3"/>
      </w:pPr>
      <w:r w:rsidRPr="00C574FE">
        <w:t xml:space="preserve">Основные типы гуморальной коммуникации. </w:t>
      </w:r>
    </w:p>
    <w:p w:rsidR="00EF3801" w:rsidRPr="00C574FE" w:rsidRDefault="00EF3801" w:rsidP="00EF3801">
      <w:pPr>
        <w:pStyle w:val="a3"/>
      </w:pPr>
      <w:r w:rsidRPr="00C574FE">
        <w:t xml:space="preserve">Химическая структура гуморальных сигналов многоклеточных. </w:t>
      </w:r>
    </w:p>
    <w:p w:rsidR="00F77D76" w:rsidRPr="00C574FE" w:rsidRDefault="00EF3801" w:rsidP="00EF3801">
      <w:pPr>
        <w:pStyle w:val="a3"/>
      </w:pPr>
      <w:r w:rsidRPr="00C574FE">
        <w:t xml:space="preserve">Различия в сигнальной трансдукции посредством гидрофобных и гидрофильных молекул, каскадный механизм. </w:t>
      </w:r>
    </w:p>
    <w:p w:rsidR="00EF3801" w:rsidRPr="00C574FE" w:rsidRDefault="00EF3801" w:rsidP="00EF3801">
      <w:pPr>
        <w:pStyle w:val="a3"/>
      </w:pPr>
      <w:r w:rsidRPr="00C574FE">
        <w:t xml:space="preserve">Классификация рецепторов по расположению в клетке. </w:t>
      </w:r>
    </w:p>
    <w:p w:rsidR="00EF3801" w:rsidRPr="00C574FE" w:rsidRDefault="00EF3801" w:rsidP="00EF3801">
      <w:pPr>
        <w:pStyle w:val="a3"/>
      </w:pPr>
      <w:r w:rsidRPr="00C574FE">
        <w:t xml:space="preserve">Представления о внеклеточном или первичном посреднике и внутриклеточном или вторичном посреднике. </w:t>
      </w:r>
    </w:p>
    <w:p w:rsidR="00EF3801" w:rsidRPr="00C574FE" w:rsidRDefault="00EF3801" w:rsidP="00EF3801">
      <w:pPr>
        <w:pStyle w:val="a3"/>
      </w:pPr>
      <w:r w:rsidRPr="00C574FE">
        <w:t xml:space="preserve">Понятие щелевого контакта, строение. Ферментативные и </w:t>
      </w:r>
      <w:proofErr w:type="spellStart"/>
      <w:r w:rsidRPr="00C574FE">
        <w:t>неферментативные</w:t>
      </w:r>
      <w:proofErr w:type="spellEnd"/>
      <w:r w:rsidRPr="00C574FE">
        <w:t xml:space="preserve"> механизмы </w:t>
      </w:r>
      <w:proofErr w:type="spellStart"/>
      <w:r w:rsidRPr="00C574FE">
        <w:t>десигнализации</w:t>
      </w:r>
      <w:proofErr w:type="spellEnd"/>
      <w:r w:rsidRPr="00C574FE">
        <w:t>.</w:t>
      </w:r>
    </w:p>
    <w:p w:rsidR="00EF3801" w:rsidRPr="00C574FE" w:rsidRDefault="00EF3801" w:rsidP="00321860">
      <w:pPr>
        <w:pStyle w:val="a3"/>
        <w:rPr>
          <w:b/>
        </w:rPr>
      </w:pPr>
    </w:p>
    <w:p w:rsidR="00321860" w:rsidRPr="00C574FE" w:rsidRDefault="001145B3" w:rsidP="00321860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321860" w:rsidRPr="00C574FE">
        <w:rPr>
          <w:b/>
          <w:lang w:val="kk-KZ"/>
        </w:rPr>
        <w:t xml:space="preserve"> </w:t>
      </w:r>
      <w:r w:rsidR="00321860" w:rsidRPr="00C574FE">
        <w:rPr>
          <w:b/>
        </w:rPr>
        <w:t>3.</w:t>
      </w:r>
      <w:r w:rsidR="00321860" w:rsidRPr="00C574FE">
        <w:rPr>
          <w:b/>
          <w:color w:val="FF0000"/>
        </w:rPr>
        <w:t xml:space="preserve"> </w:t>
      </w:r>
      <w:r w:rsidR="00321860" w:rsidRPr="00C574FE">
        <w:rPr>
          <w:b/>
        </w:rPr>
        <w:t xml:space="preserve">Сигнальные молекулы. Роль </w:t>
      </w:r>
      <w:proofErr w:type="spellStart"/>
      <w:r w:rsidR="00321860" w:rsidRPr="00C574FE">
        <w:rPr>
          <w:b/>
        </w:rPr>
        <w:t>монооксида</w:t>
      </w:r>
      <w:proofErr w:type="spellEnd"/>
      <w:r w:rsidR="00321860" w:rsidRPr="00C574FE">
        <w:rPr>
          <w:b/>
        </w:rPr>
        <w:t xml:space="preserve"> азота в </w:t>
      </w:r>
      <w:proofErr w:type="spellStart"/>
      <w:r w:rsidR="00321860" w:rsidRPr="00C574FE">
        <w:rPr>
          <w:b/>
        </w:rPr>
        <w:t>биосигнализации</w:t>
      </w:r>
      <w:proofErr w:type="spellEnd"/>
    </w:p>
    <w:p w:rsidR="00356AF4" w:rsidRPr="00C574FE" w:rsidRDefault="00356AF4" w:rsidP="00321860">
      <w:r w:rsidRPr="00C574FE">
        <w:t xml:space="preserve">Простые неорганические молекулы в системе межклеточной коммуникации. </w:t>
      </w:r>
    </w:p>
    <w:p w:rsidR="00356AF4" w:rsidRPr="00C574FE" w:rsidRDefault="00356AF4" w:rsidP="00321860">
      <w:r w:rsidRPr="00C574FE">
        <w:t xml:space="preserve">Роль </w:t>
      </w:r>
      <w:proofErr w:type="spellStart"/>
      <w:r w:rsidRPr="00C574FE">
        <w:t>монооксида</w:t>
      </w:r>
      <w:proofErr w:type="spellEnd"/>
      <w:r w:rsidRPr="00C574FE">
        <w:t xml:space="preserve"> азота в </w:t>
      </w:r>
      <w:proofErr w:type="spellStart"/>
      <w:r w:rsidRPr="00C574FE">
        <w:t>биосигнализации</w:t>
      </w:r>
      <w:proofErr w:type="spellEnd"/>
      <w:r w:rsidRPr="00C574FE">
        <w:t xml:space="preserve">. </w:t>
      </w:r>
    </w:p>
    <w:p w:rsidR="00356AF4" w:rsidRPr="00C574FE" w:rsidRDefault="00356AF4" w:rsidP="00321860">
      <w:r w:rsidRPr="00C574FE">
        <w:t xml:space="preserve">Образование NO в организме с участием </w:t>
      </w:r>
      <w:proofErr w:type="spellStart"/>
      <w:r w:rsidRPr="00C574FE">
        <w:t>синтазы</w:t>
      </w:r>
      <w:proofErr w:type="spellEnd"/>
      <w:r w:rsidRPr="00C574FE">
        <w:t xml:space="preserve"> </w:t>
      </w:r>
      <w:proofErr w:type="spellStart"/>
      <w:r w:rsidRPr="00C574FE">
        <w:t>монооксида</w:t>
      </w:r>
      <w:proofErr w:type="spellEnd"/>
      <w:r w:rsidRPr="00C574FE">
        <w:t xml:space="preserve"> азота. </w:t>
      </w:r>
    </w:p>
    <w:p w:rsidR="00356AF4" w:rsidRPr="00C574FE" w:rsidRDefault="00356AF4" w:rsidP="00321860">
      <w:r w:rsidRPr="00C574FE">
        <w:t xml:space="preserve">Строение и классификация </w:t>
      </w:r>
      <w:proofErr w:type="spellStart"/>
      <w:r w:rsidRPr="00C574FE">
        <w:t>синтазы</w:t>
      </w:r>
      <w:proofErr w:type="spellEnd"/>
      <w:r w:rsidRPr="00C574FE">
        <w:t xml:space="preserve"> </w:t>
      </w:r>
      <w:proofErr w:type="spellStart"/>
      <w:r w:rsidRPr="00C574FE">
        <w:t>монооксида</w:t>
      </w:r>
      <w:proofErr w:type="spellEnd"/>
      <w:r w:rsidRPr="00C574FE">
        <w:t xml:space="preserve"> азота</w:t>
      </w:r>
    </w:p>
    <w:p w:rsidR="00356AF4" w:rsidRPr="00C574FE" w:rsidRDefault="00356AF4" w:rsidP="00321860"/>
    <w:p w:rsidR="00A13693" w:rsidRPr="00C574FE" w:rsidRDefault="001145B3" w:rsidP="00321860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321860" w:rsidRPr="00C574FE">
        <w:rPr>
          <w:b/>
          <w:lang w:val="kk-KZ"/>
        </w:rPr>
        <w:t xml:space="preserve"> </w:t>
      </w:r>
      <w:r w:rsidR="00321860" w:rsidRPr="00C574FE">
        <w:rPr>
          <w:b/>
        </w:rPr>
        <w:t>4.</w:t>
      </w:r>
      <w:r w:rsidR="00321860" w:rsidRPr="00C574FE">
        <w:rPr>
          <w:b/>
          <w:color w:val="FF0000"/>
        </w:rPr>
        <w:t xml:space="preserve"> </w:t>
      </w:r>
      <w:r w:rsidR="00321860" w:rsidRPr="00C574FE">
        <w:rPr>
          <w:b/>
        </w:rPr>
        <w:t xml:space="preserve">Сигнальные молекулы. </w:t>
      </w:r>
      <w:r w:rsidR="003909D3" w:rsidRPr="00C574FE">
        <w:rPr>
          <w:b/>
        </w:rPr>
        <w:t>Эндокринная сигнализация</w:t>
      </w:r>
    </w:p>
    <w:p w:rsidR="00A13693" w:rsidRPr="00C574FE" w:rsidRDefault="00321860" w:rsidP="00321860">
      <w:r w:rsidRPr="00C574FE">
        <w:t xml:space="preserve">Основные гормоны, регулирующие метаболизм и развитие. </w:t>
      </w:r>
    </w:p>
    <w:p w:rsidR="00A13693" w:rsidRPr="00C574FE" w:rsidRDefault="00321860" w:rsidP="00321860">
      <w:proofErr w:type="spellStart"/>
      <w:r w:rsidRPr="00C574FE">
        <w:t>Нейропептиды</w:t>
      </w:r>
      <w:proofErr w:type="spellEnd"/>
      <w:r w:rsidRPr="00C574FE">
        <w:t xml:space="preserve">, роль в организме </w:t>
      </w:r>
      <w:proofErr w:type="spellStart"/>
      <w:r w:rsidRPr="00C574FE">
        <w:t>эндорфинов</w:t>
      </w:r>
      <w:proofErr w:type="spellEnd"/>
      <w:r w:rsidRPr="00C574FE">
        <w:t xml:space="preserve"> и </w:t>
      </w:r>
      <w:proofErr w:type="spellStart"/>
      <w:r w:rsidRPr="00C574FE">
        <w:t>энкефалинов</w:t>
      </w:r>
      <w:proofErr w:type="spellEnd"/>
      <w:r w:rsidRPr="00C574FE">
        <w:t xml:space="preserve">. </w:t>
      </w:r>
    </w:p>
    <w:p w:rsidR="00321860" w:rsidRPr="00C574FE" w:rsidRDefault="00321860" w:rsidP="00321860">
      <w:r w:rsidRPr="00C574FE">
        <w:t>Цитокины: определение, классификация, функции</w:t>
      </w:r>
    </w:p>
    <w:p w:rsidR="00747A73" w:rsidRPr="00C574FE" w:rsidRDefault="00747A73"/>
    <w:p w:rsidR="00684257" w:rsidRPr="00C574FE" w:rsidRDefault="00684257" w:rsidP="00C450BD">
      <w:pPr>
        <w:jc w:val="center"/>
        <w:rPr>
          <w:b/>
        </w:rPr>
      </w:pPr>
      <w:r w:rsidRPr="00C574FE">
        <w:rPr>
          <w:b/>
        </w:rPr>
        <w:t xml:space="preserve">МОДУЛЬ 2 Рецепция </w:t>
      </w:r>
      <w:proofErr w:type="spellStart"/>
      <w:r w:rsidRPr="00C574FE">
        <w:rPr>
          <w:b/>
        </w:rPr>
        <w:t>биосигналов</w:t>
      </w:r>
      <w:proofErr w:type="spellEnd"/>
    </w:p>
    <w:p w:rsidR="00C450BD" w:rsidRPr="00C574FE" w:rsidRDefault="00C450BD" w:rsidP="00C450BD">
      <w:pPr>
        <w:jc w:val="center"/>
        <w:rPr>
          <w:b/>
        </w:rPr>
      </w:pPr>
    </w:p>
    <w:p w:rsidR="00C450BD" w:rsidRPr="00C574FE" w:rsidRDefault="001145B3" w:rsidP="00C450BD"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5.</w:t>
      </w:r>
      <w:r w:rsidR="00684257" w:rsidRPr="00C574FE">
        <w:rPr>
          <w:b/>
          <w:color w:val="FF0000"/>
        </w:rPr>
        <w:t xml:space="preserve"> </w:t>
      </w:r>
      <w:r w:rsidR="00684257" w:rsidRPr="00C574FE">
        <w:rPr>
          <w:b/>
        </w:rPr>
        <w:t xml:space="preserve">Рецепция </w:t>
      </w:r>
      <w:proofErr w:type="spellStart"/>
      <w:r w:rsidR="00684257" w:rsidRPr="00C574FE">
        <w:rPr>
          <w:b/>
        </w:rPr>
        <w:t>биосигналов</w:t>
      </w:r>
      <w:proofErr w:type="spellEnd"/>
      <w:r w:rsidR="00684257" w:rsidRPr="00C574FE">
        <w:rPr>
          <w:b/>
        </w:rPr>
        <w:t xml:space="preserve">. </w:t>
      </w:r>
      <w:r w:rsidR="00C450BD" w:rsidRPr="00C574FE">
        <w:rPr>
          <w:b/>
        </w:rPr>
        <w:t>Основные типы поверхностных клеточных рецепторов</w:t>
      </w:r>
      <w:r w:rsidR="00C450BD" w:rsidRPr="00C574FE">
        <w:t xml:space="preserve">. </w:t>
      </w:r>
    </w:p>
    <w:p w:rsidR="00C450BD" w:rsidRPr="00C574FE" w:rsidRDefault="00C450BD" w:rsidP="00684257">
      <w:bookmarkStart w:id="0" w:name="_GoBack"/>
      <w:bookmarkEnd w:id="0"/>
      <w:r w:rsidRPr="00C574FE">
        <w:t xml:space="preserve">Основные типы поверхностных клеточных рецепторов. </w:t>
      </w:r>
    </w:p>
    <w:p w:rsidR="00C450BD" w:rsidRPr="00C574FE" w:rsidRDefault="00C450BD" w:rsidP="00684257">
      <w:r w:rsidRPr="00C574FE">
        <w:t xml:space="preserve">Модульный принцип в формировании трехмерной структуры внутриклеточных компонентов сигнальной трансдукции. </w:t>
      </w:r>
    </w:p>
    <w:p w:rsidR="00C450BD" w:rsidRPr="00C574FE" w:rsidRDefault="00C450BD" w:rsidP="00684257">
      <w:r w:rsidRPr="00C574FE">
        <w:t xml:space="preserve">Классификация белков, участвующих во внутриклеточной трансдукции сигналов в зависимости от функции. </w:t>
      </w:r>
    </w:p>
    <w:p w:rsidR="00C450BD" w:rsidRPr="00C574FE" w:rsidRDefault="00C450BD" w:rsidP="00684257">
      <w:r w:rsidRPr="00C574FE">
        <w:t xml:space="preserve">Формирование внутриклеточных сигнальных комплексов с помощью </w:t>
      </w:r>
      <w:proofErr w:type="spellStart"/>
      <w:r w:rsidRPr="00C574FE">
        <w:t>скэффолд</w:t>
      </w:r>
      <w:proofErr w:type="spellEnd"/>
      <w:r w:rsidRPr="00C574FE">
        <w:t xml:space="preserve">-белков. </w:t>
      </w:r>
    </w:p>
    <w:p w:rsidR="00C450BD" w:rsidRPr="00C574FE" w:rsidRDefault="00C450BD" w:rsidP="00684257"/>
    <w:p w:rsidR="00C450BD" w:rsidRPr="00C574FE" w:rsidRDefault="001145B3" w:rsidP="00684257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6.</w:t>
      </w:r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 xml:space="preserve">Рецепция </w:t>
      </w:r>
      <w:proofErr w:type="spellStart"/>
      <w:r w:rsidR="00684257" w:rsidRPr="00C574FE">
        <w:rPr>
          <w:b/>
        </w:rPr>
        <w:t>биосигналов</w:t>
      </w:r>
      <w:proofErr w:type="spellEnd"/>
      <w:r w:rsidR="00684257" w:rsidRPr="00C574FE">
        <w:rPr>
          <w:b/>
        </w:rPr>
        <w:t xml:space="preserve">. </w:t>
      </w:r>
    </w:p>
    <w:p w:rsidR="00C450BD" w:rsidRPr="00C574FE" w:rsidRDefault="00C450BD" w:rsidP="00C450BD">
      <w:r w:rsidRPr="00C574FE">
        <w:t xml:space="preserve">Характеристика </w:t>
      </w:r>
      <w:proofErr w:type="spellStart"/>
      <w:r w:rsidRPr="00C574FE">
        <w:t>градуальных</w:t>
      </w:r>
      <w:proofErr w:type="spellEnd"/>
      <w:r w:rsidRPr="00C574FE">
        <w:t xml:space="preserve"> ответов клеток на внешние стимулы и ответов по типу «все или ничего».</w:t>
      </w:r>
    </w:p>
    <w:p w:rsidR="00684257" w:rsidRPr="00C574FE" w:rsidRDefault="00684257" w:rsidP="00684257">
      <w:r w:rsidRPr="00C574FE">
        <w:t xml:space="preserve">Понятие о </w:t>
      </w:r>
      <w:proofErr w:type="spellStart"/>
      <w:r w:rsidRPr="00C574FE">
        <w:t>протеинкиназных</w:t>
      </w:r>
      <w:proofErr w:type="spellEnd"/>
      <w:r w:rsidRPr="00C574FE">
        <w:t xml:space="preserve"> каскадах и принципах их функционирования, примеры таких каскадов.</w:t>
      </w:r>
    </w:p>
    <w:p w:rsidR="00C450BD" w:rsidRPr="00C574FE" w:rsidRDefault="00C450BD" w:rsidP="00684257"/>
    <w:p w:rsidR="00684257" w:rsidRPr="00C574FE" w:rsidRDefault="001145B3" w:rsidP="00684257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7.</w:t>
      </w:r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 xml:space="preserve">Факторы транскрипции. Понятие о транскрипционных факторах, их функции. </w:t>
      </w:r>
    </w:p>
    <w:p w:rsidR="009A2B7B" w:rsidRPr="00C574FE" w:rsidRDefault="009A2B7B" w:rsidP="009A2B7B">
      <w:r w:rsidRPr="00C574FE">
        <w:t xml:space="preserve">Понятие о транскрипционных факторах. </w:t>
      </w:r>
    </w:p>
    <w:p w:rsidR="009A2B7B" w:rsidRPr="00C574FE" w:rsidRDefault="00A412C2" w:rsidP="009A2B7B">
      <w:r w:rsidRPr="00C574FE">
        <w:lastRenderedPageBreak/>
        <w:t>Ф</w:t>
      </w:r>
      <w:r w:rsidR="009A2B7B" w:rsidRPr="00C574FE">
        <w:t xml:space="preserve">ункции: регуляция базальной экспрессии генов; обеспечение включения/выключения определенных генов в нужный момент, регуляция онтогенеза, ответ на внеклеточные сигналы, ответ на изменение окружающей среды, контроль клеточного цикла. </w:t>
      </w:r>
    </w:p>
    <w:p w:rsidR="009A2B7B" w:rsidRPr="00C574FE" w:rsidRDefault="00A412C2" w:rsidP="009A2B7B">
      <w:r w:rsidRPr="00C574FE">
        <w:t>С</w:t>
      </w:r>
      <w:r w:rsidR="009A2B7B" w:rsidRPr="00C574FE">
        <w:t xml:space="preserve">пособы регуляции активности транскрипционных факторов. </w:t>
      </w:r>
    </w:p>
    <w:p w:rsidR="009A2B7B" w:rsidRPr="00C574FE" w:rsidRDefault="009A2B7B" w:rsidP="009A2B7B">
      <w:r w:rsidRPr="00C574FE">
        <w:t xml:space="preserve">Активация/деактивация транскрипционных факторов: связывание </w:t>
      </w:r>
      <w:proofErr w:type="spellStart"/>
      <w:r w:rsidRPr="00C574FE">
        <w:t>лиганда</w:t>
      </w:r>
      <w:proofErr w:type="spellEnd"/>
      <w:r w:rsidRPr="00C574FE">
        <w:t xml:space="preserve">, </w:t>
      </w:r>
      <w:proofErr w:type="spellStart"/>
      <w:r w:rsidRPr="00C574FE">
        <w:t>фосфорилирование</w:t>
      </w:r>
      <w:proofErr w:type="spellEnd"/>
      <w:r w:rsidRPr="00C574FE">
        <w:t xml:space="preserve">, взаимодействие с другими транскрипционными факторами и/или </w:t>
      </w:r>
      <w:proofErr w:type="spellStart"/>
      <w:r w:rsidRPr="00C574FE">
        <w:t>корегуляторными</w:t>
      </w:r>
      <w:proofErr w:type="spellEnd"/>
      <w:r w:rsidRPr="00C574FE">
        <w:t xml:space="preserve"> белками. </w:t>
      </w:r>
    </w:p>
    <w:p w:rsidR="002950B8" w:rsidRPr="00C574FE" w:rsidRDefault="009A2B7B" w:rsidP="009A2B7B">
      <w:r w:rsidRPr="00C574FE">
        <w:t xml:space="preserve">Классификация транскрипционных факторов по механизму действия, регуляторной функции, структуре ДНК-связывающего домена. </w:t>
      </w:r>
    </w:p>
    <w:p w:rsidR="009A2B7B" w:rsidRPr="00C574FE" w:rsidRDefault="009A2B7B" w:rsidP="009A2B7B">
      <w:r w:rsidRPr="00C574FE">
        <w:t>Сигнализация через транскрипционный фактор NF-</w:t>
      </w:r>
      <w:proofErr w:type="spellStart"/>
      <w:r w:rsidRPr="00C574FE">
        <w:t>kB</w:t>
      </w:r>
      <w:proofErr w:type="spellEnd"/>
      <w:r w:rsidRPr="00C574FE">
        <w:t xml:space="preserve"> (ядерный фактор </w:t>
      </w:r>
      <w:proofErr w:type="spellStart"/>
      <w:r w:rsidRPr="00C574FE">
        <w:t>кВ</w:t>
      </w:r>
      <w:proofErr w:type="spellEnd"/>
      <w:r w:rsidRPr="00C574FE">
        <w:t>). Роль ингибиторного протеина семейства I-</w:t>
      </w:r>
      <w:proofErr w:type="spellStart"/>
      <w:r w:rsidRPr="00C574FE">
        <w:t>KappaBs</w:t>
      </w:r>
      <w:proofErr w:type="spellEnd"/>
      <w:r w:rsidRPr="00C574FE">
        <w:t xml:space="preserve"> в регуляции активности NF-</w:t>
      </w:r>
      <w:proofErr w:type="spellStart"/>
      <w:r w:rsidRPr="00C574FE">
        <w:t>kB</w:t>
      </w:r>
      <w:proofErr w:type="spellEnd"/>
      <w:r w:rsidRPr="00C574FE">
        <w:t>.</w:t>
      </w:r>
    </w:p>
    <w:p w:rsidR="009A2B7B" w:rsidRPr="00C574FE" w:rsidRDefault="009A2B7B" w:rsidP="00684257"/>
    <w:p w:rsidR="00684257" w:rsidRPr="00C574FE" w:rsidRDefault="001145B3" w:rsidP="00684257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8.</w:t>
      </w:r>
      <w:r w:rsidR="00684257" w:rsidRPr="00C574FE">
        <w:rPr>
          <w:b/>
          <w:color w:val="FF0000"/>
          <w:lang w:val="kk-KZ"/>
        </w:rPr>
        <w:t xml:space="preserve"> </w:t>
      </w:r>
      <w:r w:rsidR="00684257" w:rsidRPr="00C574FE">
        <w:rPr>
          <w:b/>
        </w:rPr>
        <w:t>Факторы транскрипции. Структура транскрипционных факторов. Сайты связывания транскрипционных факторов.</w:t>
      </w:r>
    </w:p>
    <w:p w:rsidR="001F0674" w:rsidRPr="00C574FE" w:rsidRDefault="001F0674" w:rsidP="001F0674">
      <w:r w:rsidRPr="00C574FE">
        <w:t xml:space="preserve">Структура транскрипционных факторов: ДНК- связывающий домен (DBD), </w:t>
      </w:r>
      <w:proofErr w:type="spellStart"/>
      <w:r w:rsidRPr="00C574FE">
        <w:t>трансактивирующий</w:t>
      </w:r>
      <w:proofErr w:type="spellEnd"/>
      <w:r w:rsidRPr="00C574FE">
        <w:t xml:space="preserve"> домен (TAD), </w:t>
      </w:r>
      <w:proofErr w:type="spellStart"/>
      <w:r w:rsidRPr="00C574FE">
        <w:t>сигналраспознающий</w:t>
      </w:r>
      <w:proofErr w:type="spellEnd"/>
      <w:r w:rsidRPr="00C574FE">
        <w:t xml:space="preserve"> домен (SSD). Сайты связывания транскрипционных факторов. </w:t>
      </w:r>
    </w:p>
    <w:p w:rsidR="001F0674" w:rsidRPr="00C574FE" w:rsidRDefault="001F0674" w:rsidP="001F0674">
      <w:r w:rsidRPr="00C574FE">
        <w:t>Силы, обеспечивающие взаимодействие между транскрипционными факторами и их сайтами связывания (электростатическая сила, водородные связи и сила Ван-дер-Ваальса).</w:t>
      </w:r>
    </w:p>
    <w:p w:rsidR="001F0674" w:rsidRPr="00C574FE" w:rsidRDefault="001F0674" w:rsidP="00684257"/>
    <w:p w:rsidR="00684257" w:rsidRPr="00C574FE" w:rsidRDefault="001145B3" w:rsidP="00684257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9.</w:t>
      </w:r>
      <w:r w:rsidR="00684257" w:rsidRPr="00C574FE">
        <w:rPr>
          <w:b/>
          <w:color w:val="FF0000"/>
          <w:lang w:val="kk-KZ"/>
        </w:rPr>
        <w:t xml:space="preserve"> </w:t>
      </w:r>
      <w:r w:rsidR="00684257" w:rsidRPr="00C574FE">
        <w:rPr>
          <w:b/>
        </w:rPr>
        <w:t xml:space="preserve">Сигнальная трансдукция посредством </w:t>
      </w:r>
      <w:proofErr w:type="spellStart"/>
      <w:r w:rsidR="00684257" w:rsidRPr="00C574FE">
        <w:rPr>
          <w:b/>
        </w:rPr>
        <w:t>инозитолфосфолипидов</w:t>
      </w:r>
      <w:proofErr w:type="spellEnd"/>
      <w:r w:rsidR="00684257" w:rsidRPr="00C574FE">
        <w:rPr>
          <w:b/>
        </w:rPr>
        <w:t>.</w:t>
      </w:r>
    </w:p>
    <w:p w:rsidR="007B0179" w:rsidRPr="00C574FE" w:rsidRDefault="007B0179" w:rsidP="007B0179">
      <w:r w:rsidRPr="00C574FE">
        <w:t xml:space="preserve">Передача сигналов при участии рецепторов, связанных с ферментом </w:t>
      </w:r>
      <w:proofErr w:type="spellStart"/>
      <w:r w:rsidRPr="00C574FE">
        <w:t>фосфолипазой</w:t>
      </w:r>
      <w:proofErr w:type="spellEnd"/>
      <w:r w:rsidRPr="00C574FE">
        <w:t xml:space="preserve"> С-β через </w:t>
      </w:r>
      <w:proofErr w:type="spellStart"/>
      <w:r w:rsidRPr="00C574FE">
        <w:t>Gq</w:t>
      </w:r>
      <w:proofErr w:type="spellEnd"/>
      <w:r w:rsidRPr="00C574FE">
        <w:t xml:space="preserve"> -белки. </w:t>
      </w:r>
    </w:p>
    <w:p w:rsidR="007B0179" w:rsidRPr="00C574FE" w:rsidRDefault="007B0179" w:rsidP="007B0179">
      <w:r w:rsidRPr="00C574FE">
        <w:t xml:space="preserve">Субстраты </w:t>
      </w:r>
      <w:proofErr w:type="spellStart"/>
      <w:r w:rsidRPr="00C574FE">
        <w:t>фосфолипазы</w:t>
      </w:r>
      <w:proofErr w:type="spellEnd"/>
      <w:r w:rsidRPr="00C574FE">
        <w:t xml:space="preserve"> С-β. </w:t>
      </w:r>
    </w:p>
    <w:p w:rsidR="007B0179" w:rsidRPr="00C574FE" w:rsidRDefault="007B0179" w:rsidP="007B0179">
      <w:r w:rsidRPr="00C574FE">
        <w:t xml:space="preserve">Образование вторичных посредников инозитол-1,4,5-трифосфата и </w:t>
      </w:r>
      <w:proofErr w:type="spellStart"/>
      <w:r w:rsidRPr="00C574FE">
        <w:t>диацилглицерола</w:t>
      </w:r>
      <w:proofErr w:type="spellEnd"/>
      <w:r w:rsidRPr="00C574FE">
        <w:t xml:space="preserve"> из </w:t>
      </w:r>
      <w:proofErr w:type="spellStart"/>
      <w:r w:rsidRPr="00C574FE">
        <w:t>фосфатидилинозитол</w:t>
      </w:r>
      <w:proofErr w:type="spellEnd"/>
      <w:r w:rsidRPr="00C574FE">
        <w:t xml:space="preserve"> 4,5-бифосфат. </w:t>
      </w:r>
    </w:p>
    <w:p w:rsidR="007B0179" w:rsidRPr="00C574FE" w:rsidRDefault="007B0179" w:rsidP="007B0179">
      <w:r w:rsidRPr="00C574FE">
        <w:t xml:space="preserve">Сигнальная трансдукция через инозитол-1,4,5-трифосфат и </w:t>
      </w:r>
      <w:proofErr w:type="spellStart"/>
      <w:r w:rsidRPr="00C574FE">
        <w:t>диацилглицерол</w:t>
      </w:r>
      <w:proofErr w:type="spellEnd"/>
      <w:r w:rsidRPr="00C574FE">
        <w:t xml:space="preserve">. Сигнализация с участием </w:t>
      </w:r>
      <w:proofErr w:type="spellStart"/>
      <w:r w:rsidRPr="00C574FE">
        <w:t>инозитолфосфолипидов</w:t>
      </w:r>
      <w:proofErr w:type="spellEnd"/>
      <w:r w:rsidRPr="00C574FE">
        <w:t xml:space="preserve"> и фосфтидилинозитол-3-киназы, посредством создания стыковочных сайтов на плазматической мембране. </w:t>
      </w:r>
    </w:p>
    <w:p w:rsidR="007B0179" w:rsidRPr="00C574FE" w:rsidRDefault="007B0179" w:rsidP="007B0179">
      <w:r w:rsidRPr="00C574FE">
        <w:t>Активация фосфтидилинозитол</w:t>
      </w:r>
      <w:r w:rsidRPr="00C574FE">
        <w:t>-</w:t>
      </w:r>
      <w:r w:rsidRPr="00C574FE">
        <w:t xml:space="preserve">3-киназы через рецепторы с </w:t>
      </w:r>
      <w:proofErr w:type="spellStart"/>
      <w:r w:rsidRPr="00C574FE">
        <w:t>протеинкиназной</w:t>
      </w:r>
      <w:proofErr w:type="spellEnd"/>
      <w:r w:rsidRPr="00C574FE">
        <w:t xml:space="preserve"> (</w:t>
      </w:r>
      <w:proofErr w:type="spellStart"/>
      <w:r w:rsidRPr="00C574FE">
        <w:t>тирозинкиназной</w:t>
      </w:r>
      <w:proofErr w:type="spellEnd"/>
      <w:r w:rsidRPr="00C574FE">
        <w:t>) активностью и через рецепторы</w:t>
      </w:r>
      <w:r w:rsidR="00C62F02" w:rsidRPr="00C574FE">
        <w:t>,</w:t>
      </w:r>
      <w:r w:rsidRPr="00C574FE">
        <w:t xml:space="preserve"> связанные с G-белками. </w:t>
      </w:r>
    </w:p>
    <w:p w:rsidR="007B0179" w:rsidRPr="00C574FE" w:rsidRDefault="007B0179" w:rsidP="007B0179"/>
    <w:p w:rsidR="00684257" w:rsidRPr="00C574FE" w:rsidRDefault="001145B3" w:rsidP="00684257">
      <w:pPr>
        <w:tabs>
          <w:tab w:val="left" w:pos="1276"/>
        </w:tabs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10.</w:t>
      </w:r>
      <w:r w:rsidR="00684257" w:rsidRPr="00C574FE">
        <w:rPr>
          <w:b/>
          <w:color w:val="FF0000"/>
          <w:lang w:val="kk-KZ"/>
        </w:rPr>
        <w:t xml:space="preserve"> </w:t>
      </w:r>
      <w:r w:rsidR="00684257" w:rsidRPr="00C574FE">
        <w:rPr>
          <w:b/>
        </w:rPr>
        <w:t>Роль ионов кальция в процессах внутриклеточной передачи сигнала, управляемое кальцием мышечное сокращение.</w:t>
      </w:r>
    </w:p>
    <w:p w:rsidR="007B0179" w:rsidRPr="00C574FE" w:rsidRDefault="007B0179" w:rsidP="007B0179">
      <w:r w:rsidRPr="00C574FE">
        <w:t xml:space="preserve">Роль ионов кальция в процессах внутриклеточной передачи сигнала, управляемое кальцием мышечное сокращение. </w:t>
      </w:r>
    </w:p>
    <w:p w:rsidR="007B0179" w:rsidRPr="00C574FE" w:rsidRDefault="007B0179" w:rsidP="007B0179">
      <w:r w:rsidRPr="00C574FE">
        <w:t>Специализированные вспомогательные белки (</w:t>
      </w:r>
      <w:proofErr w:type="spellStart"/>
      <w:r w:rsidRPr="00C574FE">
        <w:t>тропонин</w:t>
      </w:r>
      <w:proofErr w:type="spellEnd"/>
      <w:r w:rsidRPr="00C574FE">
        <w:t xml:space="preserve">, </w:t>
      </w:r>
      <w:proofErr w:type="spellStart"/>
      <w:r w:rsidRPr="00C574FE">
        <w:t>тропомиозин</w:t>
      </w:r>
      <w:proofErr w:type="spellEnd"/>
      <w:r w:rsidRPr="00C574FE">
        <w:t xml:space="preserve">), связанные с </w:t>
      </w:r>
      <w:proofErr w:type="spellStart"/>
      <w:r w:rsidRPr="00C574FE">
        <w:t>актиновыми</w:t>
      </w:r>
      <w:proofErr w:type="spellEnd"/>
      <w:r w:rsidRPr="00C574FE">
        <w:t xml:space="preserve"> </w:t>
      </w:r>
      <w:proofErr w:type="spellStart"/>
      <w:r w:rsidRPr="00C574FE">
        <w:t>филаментами</w:t>
      </w:r>
      <w:proofErr w:type="spellEnd"/>
      <w:r w:rsidRPr="00C574FE">
        <w:t xml:space="preserve">, опосредующие действие кальция. </w:t>
      </w:r>
    </w:p>
    <w:p w:rsidR="007B0179" w:rsidRPr="00C574FE" w:rsidRDefault="007B0179" w:rsidP="007B0179">
      <w:r w:rsidRPr="00C574FE">
        <w:t>Понятие о Са2+/</w:t>
      </w:r>
      <w:proofErr w:type="spellStart"/>
      <w:r w:rsidRPr="00C574FE">
        <w:t>кальмодулин</w:t>
      </w:r>
      <w:proofErr w:type="spellEnd"/>
      <w:r w:rsidRPr="00C574FE">
        <w:t xml:space="preserve"> – зависимых </w:t>
      </w:r>
      <w:proofErr w:type="spellStart"/>
      <w:r w:rsidRPr="00C574FE">
        <w:t>протеинкиназах</w:t>
      </w:r>
      <w:proofErr w:type="spellEnd"/>
      <w:r w:rsidRPr="00C574FE">
        <w:t>.</w:t>
      </w:r>
    </w:p>
    <w:p w:rsidR="00684257" w:rsidRPr="00C574FE" w:rsidRDefault="00684257"/>
    <w:p w:rsidR="00684257" w:rsidRPr="00C574FE" w:rsidRDefault="00684257" w:rsidP="00E32401">
      <w:pPr>
        <w:jc w:val="center"/>
        <w:rPr>
          <w:b/>
        </w:rPr>
      </w:pPr>
      <w:r w:rsidRPr="00C574FE">
        <w:rPr>
          <w:b/>
        </w:rPr>
        <w:t>МОДУЛЬ 3</w:t>
      </w:r>
      <w:r w:rsidRPr="00C574FE">
        <w:rPr>
          <w:b/>
          <w:color w:val="FF0000"/>
          <w:lang w:val="kk-KZ"/>
        </w:rPr>
        <w:t xml:space="preserve"> </w:t>
      </w:r>
      <w:proofErr w:type="spellStart"/>
      <w:r w:rsidRPr="00C574FE">
        <w:rPr>
          <w:b/>
        </w:rPr>
        <w:t>Биосигнализация</w:t>
      </w:r>
      <w:proofErr w:type="spellEnd"/>
      <w:r w:rsidRPr="00C574FE">
        <w:rPr>
          <w:b/>
        </w:rPr>
        <w:t xml:space="preserve"> воспаления</w:t>
      </w:r>
    </w:p>
    <w:p w:rsidR="007B0179" w:rsidRPr="00C574FE" w:rsidRDefault="007B0179" w:rsidP="00684257"/>
    <w:p w:rsidR="00684257" w:rsidRPr="00C574FE" w:rsidRDefault="001145B3" w:rsidP="00684257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11.</w:t>
      </w:r>
      <w:r w:rsidR="00684257" w:rsidRPr="00C574FE">
        <w:rPr>
          <w:b/>
          <w:color w:val="FF0000"/>
          <w:lang w:val="kk-KZ"/>
        </w:rPr>
        <w:t xml:space="preserve"> </w:t>
      </w:r>
      <w:r w:rsidR="00684257" w:rsidRPr="00C574FE">
        <w:rPr>
          <w:b/>
        </w:rPr>
        <w:t xml:space="preserve">Простагландины и </w:t>
      </w:r>
      <w:proofErr w:type="spellStart"/>
      <w:r w:rsidR="00684257" w:rsidRPr="00C574FE">
        <w:rPr>
          <w:b/>
        </w:rPr>
        <w:t>лейкотриены</w:t>
      </w:r>
      <w:proofErr w:type="spellEnd"/>
      <w:r w:rsidR="00684257" w:rsidRPr="00C574FE">
        <w:rPr>
          <w:b/>
        </w:rPr>
        <w:t xml:space="preserve">. </w:t>
      </w:r>
      <w:proofErr w:type="spellStart"/>
      <w:r w:rsidR="00684257" w:rsidRPr="00C574FE">
        <w:rPr>
          <w:b/>
        </w:rPr>
        <w:t>Циклооксигеназы</w:t>
      </w:r>
      <w:proofErr w:type="spellEnd"/>
      <w:r w:rsidR="00684257" w:rsidRPr="00C574FE">
        <w:rPr>
          <w:b/>
        </w:rPr>
        <w:t xml:space="preserve"> и </w:t>
      </w:r>
      <w:proofErr w:type="spellStart"/>
      <w:r w:rsidR="00684257" w:rsidRPr="00C574FE">
        <w:rPr>
          <w:b/>
        </w:rPr>
        <w:t>липоксигеназы</w:t>
      </w:r>
      <w:proofErr w:type="spellEnd"/>
    </w:p>
    <w:p w:rsidR="007B0179" w:rsidRPr="00C574FE" w:rsidRDefault="007B0179" w:rsidP="007B0179">
      <w:r w:rsidRPr="00C574FE">
        <w:t xml:space="preserve">История открытия простагландинов и </w:t>
      </w:r>
      <w:proofErr w:type="spellStart"/>
      <w:r w:rsidRPr="00C574FE">
        <w:t>лейкотриенов</w:t>
      </w:r>
      <w:proofErr w:type="spellEnd"/>
      <w:r w:rsidRPr="00C574FE">
        <w:t xml:space="preserve">. </w:t>
      </w:r>
    </w:p>
    <w:p w:rsidR="007B0179" w:rsidRPr="00C574FE" w:rsidRDefault="007B0179" w:rsidP="007B0179">
      <w:r w:rsidRPr="00C574FE">
        <w:t xml:space="preserve">Химическая структура, номенклатура и классификация. </w:t>
      </w:r>
    </w:p>
    <w:p w:rsidR="007B0179" w:rsidRPr="00C574FE" w:rsidRDefault="007B0179" w:rsidP="007B0179">
      <w:r w:rsidRPr="00C574FE">
        <w:t xml:space="preserve">Биосинтез и биодеградация простагландинов в клетке. </w:t>
      </w:r>
    </w:p>
    <w:p w:rsidR="007B0179" w:rsidRPr="00C574FE" w:rsidRDefault="007B0179" w:rsidP="007B0179">
      <w:r w:rsidRPr="00C574FE">
        <w:t xml:space="preserve">Молекулярные механизмы действия простагландинов групп Е1, Е2, D. </w:t>
      </w:r>
    </w:p>
    <w:p w:rsidR="007B0179" w:rsidRPr="00C574FE" w:rsidRDefault="007B0179" w:rsidP="007B0179">
      <w:proofErr w:type="spellStart"/>
      <w:r w:rsidRPr="00C574FE">
        <w:t>Циклооксигеназы</w:t>
      </w:r>
      <w:proofErr w:type="spellEnd"/>
      <w:r w:rsidRPr="00C574FE">
        <w:t xml:space="preserve"> и </w:t>
      </w:r>
      <w:proofErr w:type="spellStart"/>
      <w:r w:rsidRPr="00C574FE">
        <w:t>липоксигеназы</w:t>
      </w:r>
      <w:proofErr w:type="spellEnd"/>
      <w:r w:rsidRPr="00C574FE">
        <w:t xml:space="preserve"> – ключевые фермент синтеза простагландинов и </w:t>
      </w:r>
      <w:proofErr w:type="spellStart"/>
      <w:r w:rsidRPr="00C574FE">
        <w:t>лейкотриенов</w:t>
      </w:r>
      <w:proofErr w:type="spellEnd"/>
      <w:r w:rsidRPr="00C574FE">
        <w:t xml:space="preserve">. </w:t>
      </w:r>
    </w:p>
    <w:p w:rsidR="007B0179" w:rsidRPr="00C574FE" w:rsidRDefault="007B0179" w:rsidP="007B0179">
      <w:r w:rsidRPr="00C574FE">
        <w:t xml:space="preserve">Строение и функции </w:t>
      </w:r>
      <w:proofErr w:type="spellStart"/>
      <w:r w:rsidRPr="00C574FE">
        <w:t>циклооксигеназ</w:t>
      </w:r>
      <w:proofErr w:type="spellEnd"/>
      <w:r w:rsidRPr="00C574FE">
        <w:t xml:space="preserve"> и </w:t>
      </w:r>
      <w:proofErr w:type="spellStart"/>
      <w:r w:rsidRPr="00C574FE">
        <w:t>липоксигеназ</w:t>
      </w:r>
      <w:proofErr w:type="spellEnd"/>
      <w:r w:rsidRPr="00C574FE">
        <w:t xml:space="preserve">. </w:t>
      </w:r>
    </w:p>
    <w:p w:rsidR="007B0179" w:rsidRPr="00C574FE" w:rsidRDefault="007B0179" w:rsidP="007B0179">
      <w:r w:rsidRPr="00C574FE">
        <w:t>Основные коммуникативные функции липидных медиаторов.</w:t>
      </w:r>
    </w:p>
    <w:p w:rsidR="007B0179" w:rsidRPr="00C574FE" w:rsidRDefault="007B0179" w:rsidP="00684257"/>
    <w:p w:rsidR="00684257" w:rsidRPr="00C574FE" w:rsidRDefault="001145B3" w:rsidP="00684257">
      <w:pPr>
        <w:rPr>
          <w:b/>
        </w:rPr>
      </w:pPr>
      <w:r w:rsidRPr="00C574FE">
        <w:rPr>
          <w:b/>
          <w:lang w:val="kk-KZ"/>
        </w:rPr>
        <w:lastRenderedPageBreak/>
        <w:t>Л</w:t>
      </w:r>
      <w:proofErr w:type="spellStart"/>
      <w:r w:rsidRPr="00C574FE">
        <w:rPr>
          <w:b/>
        </w:rPr>
        <w:t>екция</w:t>
      </w:r>
      <w:proofErr w:type="spellEnd"/>
      <w:r w:rsidRPr="00C574FE">
        <w:rPr>
          <w:b/>
        </w:rPr>
        <w:t xml:space="preserve"> </w:t>
      </w:r>
      <w:r w:rsidR="00684257" w:rsidRPr="00C574FE">
        <w:rPr>
          <w:b/>
        </w:rPr>
        <w:t>12.</w:t>
      </w:r>
      <w:r w:rsidR="00684257" w:rsidRPr="00C574FE">
        <w:rPr>
          <w:b/>
          <w:color w:val="FF0000"/>
          <w:lang w:val="kk-KZ"/>
        </w:rPr>
        <w:t xml:space="preserve"> </w:t>
      </w:r>
      <w:r w:rsidR="00684257" w:rsidRPr="00C574FE">
        <w:rPr>
          <w:b/>
        </w:rPr>
        <w:t>Пути сигнальной трансдукции простагландинов.</w:t>
      </w:r>
    </w:p>
    <w:p w:rsidR="00A412C2" w:rsidRPr="00C574FE" w:rsidRDefault="00A412C2" w:rsidP="00A412C2">
      <w:r w:rsidRPr="00C574FE">
        <w:t xml:space="preserve">Пути сигнальной трансдукции простагландинов: рецепторы, G-белки, каталитическая субъединица. </w:t>
      </w:r>
    </w:p>
    <w:p w:rsidR="00A412C2" w:rsidRPr="00C574FE" w:rsidRDefault="00A412C2" w:rsidP="00A412C2">
      <w:r w:rsidRPr="00C574FE">
        <w:t xml:space="preserve">Роль </w:t>
      </w:r>
      <w:proofErr w:type="spellStart"/>
      <w:r w:rsidRPr="00C574FE">
        <w:t>цАМФ</w:t>
      </w:r>
      <w:proofErr w:type="spellEnd"/>
      <w:r w:rsidRPr="00C574FE">
        <w:t xml:space="preserve"> и ионов Са2+. </w:t>
      </w:r>
    </w:p>
    <w:p w:rsidR="00A412C2" w:rsidRPr="00C574FE" w:rsidRDefault="00A412C2" w:rsidP="00A412C2">
      <w:proofErr w:type="spellStart"/>
      <w:r w:rsidRPr="00C574FE">
        <w:t>Циклопентеновые</w:t>
      </w:r>
      <w:proofErr w:type="spellEnd"/>
      <w:r w:rsidRPr="00C574FE">
        <w:t xml:space="preserve"> простагландины. </w:t>
      </w:r>
    </w:p>
    <w:p w:rsidR="00A412C2" w:rsidRPr="00C574FE" w:rsidRDefault="00A412C2" w:rsidP="00A412C2">
      <w:r w:rsidRPr="00C574FE">
        <w:t xml:space="preserve">Специфика клеточных путей их функционирования. </w:t>
      </w:r>
    </w:p>
    <w:p w:rsidR="00A412C2" w:rsidRPr="00C574FE" w:rsidRDefault="00A412C2" w:rsidP="00A412C2">
      <w:r w:rsidRPr="00C574FE">
        <w:t xml:space="preserve">Роль простагландинов, белков теплового шока и ядерного фактора </w:t>
      </w:r>
      <w:proofErr w:type="spellStart"/>
      <w:r w:rsidRPr="00C574FE">
        <w:t>kB</w:t>
      </w:r>
      <w:proofErr w:type="spellEnd"/>
      <w:r w:rsidRPr="00C574FE">
        <w:t xml:space="preserve"> в процессах </w:t>
      </w:r>
      <w:proofErr w:type="spellStart"/>
      <w:r w:rsidRPr="00C574FE">
        <w:t>биосигнализации</w:t>
      </w:r>
      <w:proofErr w:type="spellEnd"/>
      <w:r w:rsidRPr="00C574FE">
        <w:t xml:space="preserve">, связанных с ответной реакцией на стресс и воспалением. </w:t>
      </w:r>
      <w:proofErr w:type="spellStart"/>
      <w:r w:rsidRPr="00C574FE">
        <w:t>Липооксигеназный</w:t>
      </w:r>
      <w:proofErr w:type="spellEnd"/>
      <w:r w:rsidRPr="00C574FE">
        <w:t xml:space="preserve"> путь метаболизма </w:t>
      </w:r>
      <w:proofErr w:type="spellStart"/>
      <w:r w:rsidRPr="00C574FE">
        <w:t>арахидоновой</w:t>
      </w:r>
      <w:proofErr w:type="spellEnd"/>
      <w:r w:rsidRPr="00C574FE">
        <w:t xml:space="preserve"> кислоты. </w:t>
      </w:r>
    </w:p>
    <w:p w:rsidR="00A412C2" w:rsidRPr="00C574FE" w:rsidRDefault="00A412C2" w:rsidP="00A412C2">
      <w:proofErr w:type="spellStart"/>
      <w:r w:rsidRPr="00C574FE">
        <w:t>Лейкотриены</w:t>
      </w:r>
      <w:proofErr w:type="spellEnd"/>
      <w:r w:rsidRPr="00C574FE">
        <w:t xml:space="preserve"> - важнейшие регуляторы воспаления.</w:t>
      </w:r>
    </w:p>
    <w:p w:rsidR="00E32401" w:rsidRPr="00C574FE" w:rsidRDefault="00E32401" w:rsidP="00684257"/>
    <w:p w:rsidR="00684257" w:rsidRPr="00C574FE" w:rsidRDefault="001145B3" w:rsidP="00684257">
      <w:pPr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13.</w:t>
      </w:r>
      <w:r w:rsidR="00684257" w:rsidRPr="00C574FE">
        <w:rPr>
          <w:b/>
          <w:color w:val="FF0000"/>
          <w:lang w:val="kk-KZ"/>
        </w:rPr>
        <w:t xml:space="preserve"> </w:t>
      </w:r>
      <w:proofErr w:type="spellStart"/>
      <w:r w:rsidR="00684257" w:rsidRPr="00C574FE">
        <w:rPr>
          <w:b/>
        </w:rPr>
        <w:t>Биосигнализация</w:t>
      </w:r>
      <w:proofErr w:type="spellEnd"/>
      <w:r w:rsidR="00684257" w:rsidRPr="00C574FE">
        <w:rPr>
          <w:b/>
        </w:rPr>
        <w:t xml:space="preserve"> воспаления. Сигнальная роль активных форм кислорода и пероксидов</w:t>
      </w:r>
    </w:p>
    <w:p w:rsidR="00240468" w:rsidRPr="00C574FE" w:rsidRDefault="00C62F02" w:rsidP="00684257">
      <w:r w:rsidRPr="00C574FE">
        <w:t xml:space="preserve">Основные признаки воспаления. </w:t>
      </w:r>
    </w:p>
    <w:p w:rsidR="00240468" w:rsidRPr="00C574FE" w:rsidRDefault="00C62F02" w:rsidP="00684257">
      <w:r w:rsidRPr="00C574FE">
        <w:t xml:space="preserve">Внешние и внутренние факторы, вызывающие воспаление. </w:t>
      </w:r>
    </w:p>
    <w:p w:rsidR="00240468" w:rsidRPr="00C574FE" w:rsidRDefault="00C62F02" w:rsidP="00684257">
      <w:r w:rsidRPr="00C574FE">
        <w:t xml:space="preserve">Клетки, участвующие в формировании воспалительной реакции. </w:t>
      </w:r>
    </w:p>
    <w:p w:rsidR="00240468" w:rsidRPr="00C574FE" w:rsidRDefault="00C62F02" w:rsidP="00684257">
      <w:r w:rsidRPr="00C574FE">
        <w:t xml:space="preserve">Роль </w:t>
      </w:r>
      <w:proofErr w:type="spellStart"/>
      <w:r w:rsidRPr="00C574FE">
        <w:t>провоспалительных</w:t>
      </w:r>
      <w:proofErr w:type="spellEnd"/>
      <w:r w:rsidRPr="00C574FE">
        <w:t xml:space="preserve"> цитокинов, активных форм кислорода и пероксидов в развитии воспаления. </w:t>
      </w:r>
    </w:p>
    <w:p w:rsidR="00240468" w:rsidRPr="00C574FE" w:rsidRDefault="00C62F02" w:rsidP="00684257">
      <w:r w:rsidRPr="00C574FE">
        <w:t xml:space="preserve">Сигнальные эффекты анион-радикала кислорода и пероксида водорода. </w:t>
      </w:r>
    </w:p>
    <w:p w:rsidR="00C62F02" w:rsidRPr="00C574FE" w:rsidRDefault="00C62F02" w:rsidP="00684257">
      <w:r w:rsidRPr="00C574FE">
        <w:t>Сигнальные эффекты продуктов перекисного окисления липидов.</w:t>
      </w:r>
    </w:p>
    <w:p w:rsidR="00C62F02" w:rsidRPr="00C574FE" w:rsidRDefault="00C62F02" w:rsidP="00684257"/>
    <w:p w:rsidR="00684257" w:rsidRPr="00C574FE" w:rsidRDefault="001145B3" w:rsidP="00684257">
      <w:pPr>
        <w:tabs>
          <w:tab w:val="left" w:pos="1276"/>
        </w:tabs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="00684257" w:rsidRPr="00C574FE">
        <w:rPr>
          <w:b/>
          <w:lang w:val="kk-KZ"/>
        </w:rPr>
        <w:t xml:space="preserve"> </w:t>
      </w:r>
      <w:r w:rsidR="00684257" w:rsidRPr="00C574FE">
        <w:rPr>
          <w:b/>
        </w:rPr>
        <w:t>14.</w:t>
      </w:r>
      <w:r w:rsidR="00684257" w:rsidRPr="00C574FE">
        <w:rPr>
          <w:b/>
          <w:color w:val="FF0000"/>
          <w:lang w:val="kk-KZ"/>
        </w:rPr>
        <w:t xml:space="preserve"> </w:t>
      </w:r>
      <w:r w:rsidR="00684257" w:rsidRPr="00C574FE">
        <w:rPr>
          <w:b/>
        </w:rPr>
        <w:t xml:space="preserve">Сигнальные эффекты модифицированных липопротеидов низкой плотности. </w:t>
      </w:r>
      <w:proofErr w:type="spellStart"/>
      <w:r w:rsidR="00684257" w:rsidRPr="00C574FE">
        <w:rPr>
          <w:b/>
        </w:rPr>
        <w:t>Биосигнализация</w:t>
      </w:r>
      <w:proofErr w:type="spellEnd"/>
      <w:r w:rsidR="00684257" w:rsidRPr="00C574FE">
        <w:rPr>
          <w:b/>
        </w:rPr>
        <w:t xml:space="preserve"> и </w:t>
      </w:r>
      <w:proofErr w:type="spellStart"/>
      <w:r w:rsidR="00684257" w:rsidRPr="00C574FE">
        <w:rPr>
          <w:b/>
        </w:rPr>
        <w:t>атерогенез</w:t>
      </w:r>
      <w:proofErr w:type="spellEnd"/>
    </w:p>
    <w:p w:rsidR="00240468" w:rsidRPr="00C574FE" w:rsidRDefault="00240468" w:rsidP="00240468">
      <w:pPr>
        <w:tabs>
          <w:tab w:val="left" w:pos="1276"/>
        </w:tabs>
      </w:pPr>
      <w:r w:rsidRPr="00C574FE">
        <w:t xml:space="preserve">Классификация липопротеидов </w:t>
      </w:r>
    </w:p>
    <w:p w:rsidR="00240468" w:rsidRPr="00C574FE" w:rsidRDefault="00240468" w:rsidP="00240468">
      <w:pPr>
        <w:tabs>
          <w:tab w:val="left" w:pos="1276"/>
        </w:tabs>
      </w:pPr>
      <w:r w:rsidRPr="00C574FE">
        <w:t xml:space="preserve">Этапы модификации ЛНПП: окисление липидного и белкового компонентов, </w:t>
      </w:r>
      <w:proofErr w:type="spellStart"/>
      <w:r w:rsidRPr="00C574FE">
        <w:t>липолиз</w:t>
      </w:r>
      <w:proofErr w:type="spellEnd"/>
      <w:r w:rsidRPr="00C574FE">
        <w:t xml:space="preserve">, </w:t>
      </w:r>
      <w:proofErr w:type="spellStart"/>
      <w:r w:rsidRPr="00C574FE">
        <w:t>протеолиз</w:t>
      </w:r>
      <w:proofErr w:type="spellEnd"/>
      <w:r w:rsidRPr="00C574FE">
        <w:t xml:space="preserve"> и агрегацию. </w:t>
      </w:r>
    </w:p>
    <w:p w:rsidR="00240468" w:rsidRPr="00C574FE" w:rsidRDefault="00240468" w:rsidP="00240468">
      <w:pPr>
        <w:tabs>
          <w:tab w:val="left" w:pos="1276"/>
        </w:tabs>
      </w:pPr>
      <w:r w:rsidRPr="00C574FE">
        <w:t xml:space="preserve">Роль </w:t>
      </w:r>
      <w:proofErr w:type="spellStart"/>
      <w:r w:rsidRPr="00C574FE">
        <w:t>миелопероксидазы</w:t>
      </w:r>
      <w:proofErr w:type="spellEnd"/>
      <w:r w:rsidRPr="00C574FE">
        <w:t xml:space="preserve"> (МПО) в окислительной модификации ЛПНП. </w:t>
      </w:r>
    </w:p>
    <w:p w:rsidR="00240468" w:rsidRPr="00C574FE" w:rsidRDefault="00240468" w:rsidP="00240468">
      <w:pPr>
        <w:tabs>
          <w:tab w:val="left" w:pos="1276"/>
        </w:tabs>
      </w:pPr>
      <w:r w:rsidRPr="00C574FE">
        <w:t xml:space="preserve">Атеросклероз как результат хронического воспаления сосудистой стенки магистральных сосудов. </w:t>
      </w:r>
    </w:p>
    <w:p w:rsidR="00240468" w:rsidRPr="00C574FE" w:rsidRDefault="00240468" w:rsidP="00240468">
      <w:pPr>
        <w:tabs>
          <w:tab w:val="left" w:pos="1276"/>
        </w:tabs>
      </w:pPr>
      <w:r w:rsidRPr="00C574FE">
        <w:t xml:space="preserve">Особенности путей меж и внутриклеточной передачи сигнала при </w:t>
      </w:r>
      <w:proofErr w:type="spellStart"/>
      <w:r w:rsidRPr="00C574FE">
        <w:t>атерогенезе</w:t>
      </w:r>
      <w:proofErr w:type="spellEnd"/>
      <w:r w:rsidRPr="00C574FE">
        <w:t>. Зависимость характера атерогенного эффекта модифицированных ЛПНП от степени их окислительной модификации.</w:t>
      </w:r>
    </w:p>
    <w:p w:rsidR="00240468" w:rsidRPr="00C574FE" w:rsidRDefault="00240468" w:rsidP="00684257">
      <w:pPr>
        <w:tabs>
          <w:tab w:val="left" w:pos="1276"/>
        </w:tabs>
        <w:rPr>
          <w:b/>
        </w:rPr>
      </w:pPr>
    </w:p>
    <w:p w:rsidR="00684257" w:rsidRPr="00C574FE" w:rsidRDefault="001145B3" w:rsidP="00684257">
      <w:pPr>
        <w:tabs>
          <w:tab w:val="left" w:pos="1276"/>
        </w:tabs>
        <w:rPr>
          <w:b/>
        </w:rPr>
      </w:pPr>
      <w:r w:rsidRPr="00C574FE">
        <w:rPr>
          <w:b/>
          <w:lang w:val="kk-KZ"/>
        </w:rPr>
        <w:t>Л</w:t>
      </w:r>
      <w:proofErr w:type="spellStart"/>
      <w:r w:rsidRPr="00C574FE">
        <w:rPr>
          <w:b/>
        </w:rPr>
        <w:t>екция</w:t>
      </w:r>
      <w:proofErr w:type="spellEnd"/>
      <w:r w:rsidRPr="00C574FE">
        <w:rPr>
          <w:b/>
        </w:rPr>
        <w:t xml:space="preserve"> </w:t>
      </w:r>
      <w:r w:rsidR="00684257" w:rsidRPr="00C574FE">
        <w:rPr>
          <w:b/>
        </w:rPr>
        <w:t>15.</w:t>
      </w:r>
      <w:r w:rsidR="00684257" w:rsidRPr="00C574FE">
        <w:rPr>
          <w:b/>
          <w:color w:val="FF0000"/>
          <w:lang w:val="kk-KZ"/>
        </w:rPr>
        <w:t xml:space="preserve"> </w:t>
      </w:r>
      <w:proofErr w:type="spellStart"/>
      <w:r w:rsidR="00684257" w:rsidRPr="00C574FE">
        <w:rPr>
          <w:b/>
        </w:rPr>
        <w:t>Апоптоз</w:t>
      </w:r>
      <w:proofErr w:type="spellEnd"/>
      <w:r w:rsidR="00684257" w:rsidRPr="00C574FE">
        <w:rPr>
          <w:b/>
        </w:rPr>
        <w:t xml:space="preserve"> и некроз</w:t>
      </w:r>
    </w:p>
    <w:p w:rsidR="00240468" w:rsidRPr="00C574FE" w:rsidRDefault="00240468" w:rsidP="00684257">
      <w:pPr>
        <w:tabs>
          <w:tab w:val="left" w:pos="1276"/>
        </w:tabs>
      </w:pPr>
      <w:r w:rsidRPr="00C574FE">
        <w:t xml:space="preserve">Биологическое значение </w:t>
      </w:r>
      <w:proofErr w:type="spellStart"/>
      <w:r w:rsidRPr="00C574FE">
        <w:t>апоптоза</w:t>
      </w:r>
      <w:proofErr w:type="spellEnd"/>
      <w:r w:rsidRPr="00C574FE">
        <w:t xml:space="preserve">. </w:t>
      </w:r>
    </w:p>
    <w:p w:rsidR="00240468" w:rsidRPr="00C574FE" w:rsidRDefault="00240468" w:rsidP="00684257">
      <w:pPr>
        <w:tabs>
          <w:tab w:val="left" w:pos="1276"/>
        </w:tabs>
      </w:pPr>
      <w:r w:rsidRPr="00C574FE">
        <w:t xml:space="preserve">Морфофизиологические признаки </w:t>
      </w:r>
      <w:proofErr w:type="spellStart"/>
      <w:r w:rsidRPr="00C574FE">
        <w:t>апоптоза</w:t>
      </w:r>
      <w:proofErr w:type="spellEnd"/>
      <w:r w:rsidRPr="00C574FE">
        <w:t xml:space="preserve"> и некроза. </w:t>
      </w:r>
    </w:p>
    <w:p w:rsidR="00240468" w:rsidRPr="00C574FE" w:rsidRDefault="00240468" w:rsidP="00684257">
      <w:pPr>
        <w:tabs>
          <w:tab w:val="left" w:pos="1276"/>
        </w:tabs>
      </w:pPr>
      <w:proofErr w:type="spellStart"/>
      <w:r w:rsidRPr="00C574FE">
        <w:t>Каспазы</w:t>
      </w:r>
      <w:proofErr w:type="spellEnd"/>
      <w:r w:rsidRPr="00C574FE">
        <w:t xml:space="preserve">, участвующие в реализации </w:t>
      </w:r>
      <w:proofErr w:type="spellStart"/>
      <w:r w:rsidRPr="00C574FE">
        <w:t>апотоза</w:t>
      </w:r>
      <w:proofErr w:type="spellEnd"/>
      <w:r w:rsidRPr="00C574FE">
        <w:t xml:space="preserve">. </w:t>
      </w:r>
    </w:p>
    <w:p w:rsidR="00240468" w:rsidRPr="00C574FE" w:rsidRDefault="00240468" w:rsidP="00684257">
      <w:pPr>
        <w:tabs>
          <w:tab w:val="left" w:pos="1276"/>
        </w:tabs>
      </w:pPr>
      <w:r w:rsidRPr="00C574FE">
        <w:t xml:space="preserve">Сигнальная трансдукция в случаях внешнего инициирования </w:t>
      </w:r>
      <w:proofErr w:type="spellStart"/>
      <w:r w:rsidRPr="00C574FE">
        <w:t>апоптоза</w:t>
      </w:r>
      <w:proofErr w:type="spellEnd"/>
      <w:r w:rsidRPr="00C574FE">
        <w:t xml:space="preserve">. </w:t>
      </w:r>
    </w:p>
    <w:p w:rsidR="00240468" w:rsidRPr="00C574FE" w:rsidRDefault="00240468" w:rsidP="00684257">
      <w:pPr>
        <w:tabs>
          <w:tab w:val="left" w:pos="1276"/>
        </w:tabs>
      </w:pPr>
      <w:r w:rsidRPr="00C574FE">
        <w:t xml:space="preserve">Структурная особенность рецепторов, взаимодействующих с </w:t>
      </w:r>
      <w:proofErr w:type="spellStart"/>
      <w:r w:rsidRPr="00C574FE">
        <w:t>лигандами</w:t>
      </w:r>
      <w:proofErr w:type="spellEnd"/>
      <w:r w:rsidRPr="00C574FE">
        <w:t xml:space="preserve">, инициирующими </w:t>
      </w:r>
      <w:proofErr w:type="spellStart"/>
      <w:r w:rsidRPr="00C574FE">
        <w:t>апоптоз</w:t>
      </w:r>
      <w:proofErr w:type="spellEnd"/>
      <w:r w:rsidRPr="00C574FE">
        <w:t xml:space="preserve">. </w:t>
      </w:r>
    </w:p>
    <w:p w:rsidR="00240468" w:rsidRPr="00C574FE" w:rsidRDefault="00240468" w:rsidP="00684257">
      <w:pPr>
        <w:tabs>
          <w:tab w:val="left" w:pos="1276"/>
        </w:tabs>
        <w:rPr>
          <w:b/>
        </w:rPr>
      </w:pPr>
      <w:r w:rsidRPr="00C574FE">
        <w:t xml:space="preserve">Сигнальная трансдукция при внутриклеточном инициировании </w:t>
      </w:r>
      <w:proofErr w:type="spellStart"/>
      <w:r w:rsidRPr="00C574FE">
        <w:t>апоптоза</w:t>
      </w:r>
      <w:proofErr w:type="spellEnd"/>
      <w:r w:rsidRPr="00C574FE">
        <w:t>: роль митох</w:t>
      </w:r>
      <w:r w:rsidRPr="00C574FE">
        <w:t xml:space="preserve">ондрий в инициировании </w:t>
      </w:r>
      <w:proofErr w:type="spellStart"/>
      <w:r w:rsidRPr="00C574FE">
        <w:t>апоптоза</w:t>
      </w:r>
      <w:proofErr w:type="spellEnd"/>
      <w:r w:rsidRPr="00C574FE">
        <w:t>.</w:t>
      </w:r>
    </w:p>
    <w:p w:rsidR="00684257" w:rsidRPr="00C574FE" w:rsidRDefault="00684257"/>
    <w:sectPr w:rsidR="00684257" w:rsidRPr="00C5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85747"/>
    <w:multiLevelType w:val="hybridMultilevel"/>
    <w:tmpl w:val="1042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B9"/>
    <w:rsid w:val="001145B3"/>
    <w:rsid w:val="001F0674"/>
    <w:rsid w:val="00240468"/>
    <w:rsid w:val="002950B8"/>
    <w:rsid w:val="00321860"/>
    <w:rsid w:val="00356AF4"/>
    <w:rsid w:val="00386727"/>
    <w:rsid w:val="003909D3"/>
    <w:rsid w:val="00411FAC"/>
    <w:rsid w:val="005E2C07"/>
    <w:rsid w:val="00684257"/>
    <w:rsid w:val="00747A73"/>
    <w:rsid w:val="007B0179"/>
    <w:rsid w:val="00824700"/>
    <w:rsid w:val="00897D69"/>
    <w:rsid w:val="009A2B7B"/>
    <w:rsid w:val="00A13693"/>
    <w:rsid w:val="00A253ED"/>
    <w:rsid w:val="00A412C2"/>
    <w:rsid w:val="00C450BD"/>
    <w:rsid w:val="00C574FE"/>
    <w:rsid w:val="00C62F02"/>
    <w:rsid w:val="00E32401"/>
    <w:rsid w:val="00E869ED"/>
    <w:rsid w:val="00ED6F8B"/>
    <w:rsid w:val="00EF3801"/>
    <w:rsid w:val="00EF6EB9"/>
    <w:rsid w:val="00F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858"/>
  <w15:chartTrackingRefBased/>
  <w15:docId w15:val="{B2BE667E-4CE9-4ECE-806C-C0DFDD0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9BB9-2CF1-4BF6-9D10-E67D35D5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Райгуль Ниязова</dc:creator>
  <cp:keywords/>
  <dc:description/>
  <cp:lastModifiedBy>Райгуль Ниязова</cp:lastModifiedBy>
  <cp:revision>25</cp:revision>
  <dcterms:created xsi:type="dcterms:W3CDTF">2025-01-17T17:06:00Z</dcterms:created>
  <dcterms:modified xsi:type="dcterms:W3CDTF">2025-01-17T17:41:00Z</dcterms:modified>
</cp:coreProperties>
</file>